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C93219E" w:rsidR="00364149" w:rsidRPr="002F58D5" w:rsidRDefault="00A32131" w:rsidP="00364149">
      <w:pPr>
        <w:tabs>
          <w:tab w:val="center" w:pos="4680"/>
          <w:tab w:val="right" w:pos="9360"/>
        </w:tabs>
        <w:jc w:val="center"/>
        <w:rPr>
          <w:rFonts w:ascii="Georgia" w:eastAsia="Courgette" w:hAnsi="Georgia" w:cs="Courgette"/>
          <w:b/>
          <w:sz w:val="44"/>
          <w:szCs w:val="44"/>
        </w:rPr>
      </w:pPr>
      <w:r w:rsidRPr="002F58D5">
        <w:rPr>
          <w:rFonts w:ascii="Georgia" w:eastAsia="Courgette" w:hAnsi="Georgia" w:cs="Courgette"/>
          <w:b/>
          <w:bCs/>
          <w:sz w:val="44"/>
          <w:szCs w:val="44"/>
        </w:rPr>
        <w:t>Algebra Concepts and Connections</w:t>
      </w:r>
    </w:p>
    <w:p w14:paraId="0921AFD1" w14:textId="7EBEBBC6" w:rsidR="00364149" w:rsidRPr="002F58D5" w:rsidRDefault="00A32131" w:rsidP="00364149">
      <w:pPr>
        <w:jc w:val="center"/>
        <w:rPr>
          <w:rFonts w:ascii="Georgia" w:hAnsi="Georgia"/>
          <w:b/>
        </w:rPr>
      </w:pPr>
      <w:r w:rsidRPr="002F58D5">
        <w:rPr>
          <w:rFonts w:ascii="Georgia" w:hAnsi="Georgia"/>
          <w:b/>
          <w:color w:val="auto"/>
        </w:rPr>
        <w:t xml:space="preserve"> </w:t>
      </w:r>
      <w:r w:rsidR="002150B4">
        <w:rPr>
          <w:rFonts w:ascii="Georgia" w:hAnsi="Georgia"/>
          <w:b/>
          <w:color w:val="auto"/>
        </w:rPr>
        <w:t>Coach Clay</w:t>
      </w:r>
    </w:p>
    <w:p w14:paraId="6C629D6B" w14:textId="55D79461" w:rsidR="00DA5372" w:rsidRDefault="43253A45" w:rsidP="00364149">
      <w:pPr>
        <w:jc w:val="center"/>
        <w:rPr>
          <w:rFonts w:ascii="Georgia" w:hAnsi="Georgia"/>
          <w:b/>
          <w:bCs/>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4A643F47" w14:textId="798E7677" w:rsidR="00544F1D" w:rsidRDefault="00544F1D" w:rsidP="00364149">
      <w:pPr>
        <w:jc w:val="center"/>
        <w:rPr>
          <w:rFonts w:ascii="Georgia" w:hAnsi="Georgia"/>
          <w:b/>
        </w:rPr>
      </w:pPr>
      <w:hyperlink r:id="rId10" w:history="1">
        <w:r w:rsidRPr="004E6CA4">
          <w:rPr>
            <w:rStyle w:val="Hyperlink"/>
            <w:rFonts w:ascii="Georgia" w:hAnsi="Georgia"/>
            <w:b/>
          </w:rPr>
          <w:t>clayde@boe.richmond.k12.ga.us</w:t>
        </w:r>
      </w:hyperlink>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728A7891" w14:textId="6F244044" w:rsidR="00DB75B7" w:rsidRPr="00D3745F" w:rsidRDefault="00A32131" w:rsidP="00A32131">
      <w:pPr>
        <w:pStyle w:val="Default"/>
        <w:rPr>
          <w:rFonts w:ascii="Georgia" w:hAnsi="Georgia"/>
          <w:color w:val="auto"/>
          <w:sz w:val="22"/>
          <w:szCs w:val="22"/>
        </w:rPr>
      </w:pPr>
      <w:r w:rsidRPr="00D3745F">
        <w:rPr>
          <w:rFonts w:ascii="Georgia" w:hAnsi="Georgia"/>
          <w:color w:val="auto"/>
          <w:sz w:val="22"/>
          <w:szCs w:val="22"/>
        </w:rPr>
        <w:t>This is the continuing course, in a sequence of courses, designed to provide students with a rigorous program of</w:t>
      </w:r>
      <w:r w:rsidR="002F58D5" w:rsidRPr="00D3745F">
        <w:rPr>
          <w:rFonts w:ascii="Georgia" w:hAnsi="Georgia"/>
          <w:color w:val="auto"/>
          <w:sz w:val="22"/>
          <w:szCs w:val="22"/>
        </w:rPr>
        <w:t xml:space="preserve"> </w:t>
      </w:r>
      <w:r w:rsidRPr="00D3745F">
        <w:rPr>
          <w:rFonts w:ascii="Georgia" w:hAnsi="Georgia"/>
          <w:color w:val="auto"/>
          <w:sz w:val="22"/>
          <w:szCs w:val="22"/>
        </w:rPr>
        <w:t>study in Mathematics. Students will understand various numerical representations, including integers; use and</w:t>
      </w:r>
      <w:r w:rsidR="002F58D5" w:rsidRPr="00D3745F">
        <w:rPr>
          <w:rFonts w:ascii="Georgia" w:hAnsi="Georgia"/>
          <w:color w:val="auto"/>
          <w:sz w:val="22"/>
          <w:szCs w:val="22"/>
        </w:rPr>
        <w:t xml:space="preserve"> </w:t>
      </w:r>
      <w:r w:rsidRPr="00D3745F">
        <w:rPr>
          <w:rFonts w:ascii="Georgia" w:hAnsi="Georgia"/>
          <w:color w:val="auto"/>
          <w:sz w:val="22"/>
          <w:szCs w:val="22"/>
        </w:rPr>
        <w:t>apply geometric properties of plane figures, including congruence and the similarity; use symbolic algebra to</w:t>
      </w:r>
      <w:r w:rsidR="002F58D5" w:rsidRPr="00D3745F">
        <w:rPr>
          <w:rFonts w:ascii="Georgia" w:hAnsi="Georgia"/>
          <w:color w:val="auto"/>
          <w:sz w:val="22"/>
          <w:szCs w:val="22"/>
        </w:rPr>
        <w:t xml:space="preserve"> </w:t>
      </w:r>
      <w:r w:rsidRPr="00D3745F">
        <w:rPr>
          <w:rFonts w:ascii="Georgia" w:hAnsi="Georgia"/>
          <w:color w:val="auto"/>
          <w:sz w:val="22"/>
          <w:szCs w:val="22"/>
        </w:rPr>
        <w:t>represent situations and solve problems, especially those that involve linear relationships; solve linear</w:t>
      </w:r>
      <w:r w:rsidR="002F58D5" w:rsidRPr="00D3745F">
        <w:rPr>
          <w:rFonts w:ascii="Georgia" w:hAnsi="Georgia"/>
          <w:color w:val="auto"/>
          <w:sz w:val="22"/>
          <w:szCs w:val="22"/>
        </w:rPr>
        <w:t xml:space="preserve"> </w:t>
      </w:r>
      <w:r w:rsidRPr="00D3745F">
        <w:rPr>
          <w:rFonts w:ascii="Georgia" w:hAnsi="Georgia"/>
          <w:color w:val="auto"/>
          <w:sz w:val="22"/>
          <w:szCs w:val="22"/>
        </w:rPr>
        <w:t>equations, systems of linear equations; use equations, tables and graphs to analyze and interpret linear</w:t>
      </w:r>
      <w:r w:rsidR="002F58D5" w:rsidRPr="00D3745F">
        <w:rPr>
          <w:rFonts w:ascii="Georgia" w:hAnsi="Georgia"/>
          <w:color w:val="auto"/>
          <w:sz w:val="22"/>
          <w:szCs w:val="22"/>
        </w:rPr>
        <w:t xml:space="preserve"> </w:t>
      </w:r>
      <w:r w:rsidRPr="00D3745F">
        <w:rPr>
          <w:rFonts w:ascii="Georgia" w:hAnsi="Georgia"/>
          <w:color w:val="auto"/>
          <w:sz w:val="22"/>
          <w:szCs w:val="22"/>
        </w:rPr>
        <w:t>functions; use and understand set theory and simple</w:t>
      </w:r>
      <w:r w:rsidR="002F58D5" w:rsidRPr="00D3745F">
        <w:rPr>
          <w:rFonts w:ascii="Georgia" w:hAnsi="Georgia"/>
          <w:color w:val="auto"/>
          <w:sz w:val="22"/>
          <w:szCs w:val="22"/>
        </w:rPr>
        <w:t xml:space="preserve"> </w:t>
      </w:r>
      <w:r w:rsidRPr="00D3745F">
        <w:rPr>
          <w:rFonts w:ascii="Georgia" w:hAnsi="Georgia"/>
          <w:color w:val="auto"/>
          <w:sz w:val="22"/>
          <w:szCs w:val="22"/>
        </w:rPr>
        <w:t>counting techniques; and make inferences from statistical</w:t>
      </w:r>
      <w:r w:rsidR="002F58D5" w:rsidRPr="00D3745F">
        <w:rPr>
          <w:rFonts w:ascii="Georgia" w:hAnsi="Georgia"/>
          <w:color w:val="auto"/>
          <w:sz w:val="22"/>
          <w:szCs w:val="22"/>
        </w:rPr>
        <w:t xml:space="preserve"> </w:t>
      </w:r>
      <w:r w:rsidRPr="00D3745F">
        <w:rPr>
          <w:rFonts w:ascii="Georgia" w:hAnsi="Georgia"/>
          <w:color w:val="auto"/>
          <w:sz w:val="22"/>
          <w:szCs w:val="22"/>
        </w:rPr>
        <w:t>data, particularly data that can be modeled by linear tables and graphs.</w:t>
      </w:r>
    </w:p>
    <w:p w14:paraId="085DACF2" w14:textId="77777777" w:rsidR="00A32131" w:rsidRPr="00D3745F" w:rsidRDefault="00A32131"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73575CB9"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E5232E">
        <w:rPr>
          <w:rFonts w:ascii="Georgia" w:hAnsi="Georgia"/>
          <w:color w:val="auto"/>
          <w:sz w:val="22"/>
          <w:szCs w:val="22"/>
        </w:rPr>
        <w:t>c</w:t>
      </w:r>
      <w:r w:rsidRPr="00D3745F">
        <w:rPr>
          <w:rFonts w:ascii="Georgia" w:hAnsi="Georgia"/>
          <w:color w:val="auto"/>
          <w:sz w:val="22"/>
          <w:szCs w:val="22"/>
        </w:rPr>
        <w:t xml:space="preserve">lass work, </w:t>
      </w:r>
      <w:r w:rsidR="00E5232E">
        <w:rPr>
          <w:rFonts w:ascii="Georgia" w:hAnsi="Georgia"/>
          <w:color w:val="auto"/>
          <w:sz w:val="22"/>
          <w:szCs w:val="22"/>
        </w:rPr>
        <w:t>c</w:t>
      </w:r>
      <w:r w:rsidR="00CB04EC">
        <w:rPr>
          <w:rFonts w:ascii="Georgia" w:hAnsi="Georgia"/>
          <w:color w:val="auto"/>
          <w:sz w:val="22"/>
          <w:szCs w:val="22"/>
        </w:rPr>
        <w:t>omputer as</w:t>
      </w:r>
      <w:r w:rsidR="00E5232E">
        <w:rPr>
          <w:rFonts w:ascii="Georgia" w:hAnsi="Georgia"/>
          <w:color w:val="auto"/>
          <w:sz w:val="22"/>
          <w:szCs w:val="22"/>
        </w:rPr>
        <w:t>signments</w:t>
      </w:r>
      <w:r w:rsidRPr="00D3745F">
        <w:rPr>
          <w:rFonts w:ascii="Georgia" w:hAnsi="Georgia"/>
          <w:color w:val="auto"/>
          <w:sz w:val="22"/>
          <w:szCs w:val="22"/>
        </w:rPr>
        <w:t xml:space="preserve">, </w:t>
      </w:r>
      <w:r w:rsidR="00E5232E">
        <w:rPr>
          <w:rFonts w:ascii="Georgia" w:hAnsi="Georgia"/>
          <w:color w:val="auto"/>
          <w:sz w:val="22"/>
          <w:szCs w:val="22"/>
        </w:rPr>
        <w:t>g</w:t>
      </w:r>
      <w:r w:rsidRPr="00D3745F">
        <w:rPr>
          <w:rFonts w:ascii="Georgia" w:hAnsi="Georgia"/>
          <w:color w:val="auto"/>
          <w:sz w:val="22"/>
          <w:szCs w:val="22"/>
        </w:rPr>
        <w:t xml:space="preserve">roup </w:t>
      </w:r>
      <w:r w:rsidR="00E5232E">
        <w:rPr>
          <w:rFonts w:ascii="Georgia" w:hAnsi="Georgia"/>
          <w:color w:val="auto"/>
          <w:sz w:val="22"/>
          <w:szCs w:val="22"/>
        </w:rPr>
        <w:t>w</w:t>
      </w:r>
      <w:r w:rsidRPr="00D3745F">
        <w:rPr>
          <w:rFonts w:ascii="Georgia" w:hAnsi="Georgia"/>
          <w:color w:val="auto"/>
          <w:sz w:val="22"/>
          <w:szCs w:val="22"/>
        </w:rPr>
        <w:t>ork, etc.)</w:t>
      </w:r>
    </w:p>
    <w:p w14:paraId="449D8452" w14:textId="68C74F3B"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E5232E">
        <w:rPr>
          <w:rFonts w:ascii="Georgia" w:hAnsi="Georgia"/>
          <w:color w:val="auto"/>
          <w:sz w:val="22"/>
          <w:szCs w:val="22"/>
        </w:rPr>
        <w:t>quizzes, t</w:t>
      </w:r>
      <w:r w:rsidR="2D533161" w:rsidRPr="00D3745F">
        <w:rPr>
          <w:rFonts w:ascii="Georgia" w:hAnsi="Georgia"/>
          <w:color w:val="auto"/>
          <w:sz w:val="22"/>
          <w:szCs w:val="22"/>
        </w:rPr>
        <w:t xml:space="preserve">est, </w:t>
      </w:r>
      <w:r w:rsidR="00E5232E">
        <w:rPr>
          <w:rFonts w:ascii="Georgia" w:hAnsi="Georgia"/>
          <w:color w:val="auto"/>
          <w:sz w:val="22"/>
          <w:szCs w:val="22"/>
        </w:rPr>
        <w:t>p</w:t>
      </w:r>
      <w:r w:rsidR="2D533161" w:rsidRPr="00D3745F">
        <w:rPr>
          <w:rFonts w:ascii="Georgia" w:hAnsi="Georgia"/>
          <w:color w:val="auto"/>
          <w:sz w:val="22"/>
          <w:szCs w:val="22"/>
        </w:rPr>
        <w:t xml:space="preserve">rojects, </w:t>
      </w:r>
      <w:r w:rsidR="00E5232E">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3F590701" w:rsidR="00D3745F" w:rsidRDefault="00D3745F" w:rsidP="004C1C5D">
      <w:pPr>
        <w:rPr>
          <w:rFonts w:ascii="Georgia" w:hAnsi="Georgia"/>
          <w:b/>
          <w:sz w:val="22"/>
          <w:szCs w:val="22"/>
          <w:highlight w:val="yellow"/>
        </w:rPr>
      </w:pPr>
    </w:p>
    <w:p w14:paraId="556E79F8" w14:textId="0A49F950" w:rsidR="00544F1D" w:rsidRDefault="00544F1D" w:rsidP="004C1C5D">
      <w:pPr>
        <w:rPr>
          <w:rFonts w:ascii="Georgia" w:hAnsi="Georgia"/>
          <w:b/>
          <w:sz w:val="22"/>
          <w:szCs w:val="22"/>
          <w:highlight w:val="yellow"/>
        </w:rPr>
      </w:pPr>
    </w:p>
    <w:p w14:paraId="52EE19D9" w14:textId="136284FC" w:rsidR="00544F1D" w:rsidRDefault="00544F1D" w:rsidP="004C1C5D">
      <w:pPr>
        <w:rPr>
          <w:rFonts w:ascii="Georgia" w:hAnsi="Georgia"/>
          <w:b/>
          <w:sz w:val="22"/>
          <w:szCs w:val="22"/>
          <w:highlight w:val="yellow"/>
        </w:rPr>
      </w:pPr>
    </w:p>
    <w:p w14:paraId="45946148" w14:textId="77777777" w:rsidR="00544F1D" w:rsidRPr="00D3745F" w:rsidRDefault="00544F1D" w:rsidP="004C1C5D">
      <w:pPr>
        <w:rPr>
          <w:rFonts w:ascii="Georgia" w:hAnsi="Georgia"/>
          <w:b/>
          <w:sz w:val="22"/>
          <w:szCs w:val="22"/>
          <w:highlight w:val="yellow"/>
        </w:rPr>
      </w:pPr>
      <w:bookmarkStart w:id="0" w:name="_GoBack"/>
      <w:bookmarkEnd w:id="0"/>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2477369E" w:rsidR="00364149" w:rsidRPr="00D3745F" w:rsidRDefault="0034058B" w:rsidP="004C1C5D">
      <w:pPr>
        <w:rPr>
          <w:rFonts w:ascii="Georgia" w:hAnsi="Georgia"/>
          <w:sz w:val="22"/>
          <w:szCs w:val="22"/>
        </w:rPr>
      </w:pPr>
      <w:r w:rsidRPr="00D3745F">
        <w:rPr>
          <w:rFonts w:ascii="Georgia" w:hAnsi="Georgia"/>
          <w:sz w:val="22"/>
          <w:szCs w:val="22"/>
        </w:rPr>
        <w:t>Email:</w:t>
      </w:r>
      <w:r w:rsidR="00E5232E">
        <w:rPr>
          <w:rFonts w:ascii="Georgia" w:hAnsi="Georgia"/>
          <w:sz w:val="22"/>
          <w:szCs w:val="22"/>
        </w:rPr>
        <w:t xml:space="preserve"> </w:t>
      </w:r>
      <w:r w:rsidR="002150B4">
        <w:rPr>
          <w:rFonts w:ascii="Georgia" w:hAnsi="Georgia"/>
          <w:sz w:val="22"/>
          <w:szCs w:val="22"/>
        </w:rPr>
        <w:t>clayde@boe.richmond.k12.ga.us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7DA6B102" w14:textId="1808EAC0" w:rsidR="00A32131" w:rsidRPr="00D3745F" w:rsidRDefault="00B11654" w:rsidP="002150B4">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150B4">
        <w:rPr>
          <w:rFonts w:ascii="Georgia" w:hAnsi="Georgia"/>
          <w:color w:val="auto"/>
          <w:sz w:val="22"/>
          <w:szCs w:val="22"/>
        </w:rPr>
        <w:t>@aga824h</w:t>
      </w:r>
    </w:p>
    <w:p w14:paraId="4E997B42" w14:textId="77777777" w:rsidR="002923EF" w:rsidRPr="00D3745F" w:rsidRDefault="002923EF" w:rsidP="002923EF">
      <w:pPr>
        <w:rPr>
          <w:rFonts w:ascii="Georgia" w:hAnsi="Georgia"/>
          <w:color w:val="auto"/>
          <w:sz w:val="22"/>
          <w:szCs w:val="22"/>
        </w:rPr>
      </w:pPr>
    </w:p>
    <w:p w14:paraId="5CA6A164" w14:textId="6AFCC10B"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0767" w14:textId="77777777" w:rsidR="00B50843" w:rsidRDefault="00B50843">
      <w:r>
        <w:separator/>
      </w:r>
    </w:p>
  </w:endnote>
  <w:endnote w:type="continuationSeparator" w:id="0">
    <w:p w14:paraId="6CA29BA4" w14:textId="77777777" w:rsidR="00B50843" w:rsidRDefault="00B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F49F" w14:textId="77777777" w:rsidR="00B50843" w:rsidRDefault="00B50843">
      <w:r>
        <w:separator/>
      </w:r>
    </w:p>
  </w:footnote>
  <w:footnote w:type="continuationSeparator" w:id="0">
    <w:p w14:paraId="0C1A378D" w14:textId="77777777" w:rsidR="00B50843" w:rsidRDefault="00B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13C3"/>
    <w:rsid w:val="001627EC"/>
    <w:rsid w:val="002150B4"/>
    <w:rsid w:val="0025215B"/>
    <w:rsid w:val="0025721E"/>
    <w:rsid w:val="002923EF"/>
    <w:rsid w:val="002F58D5"/>
    <w:rsid w:val="002F775A"/>
    <w:rsid w:val="003235E5"/>
    <w:rsid w:val="0034058B"/>
    <w:rsid w:val="0034787F"/>
    <w:rsid w:val="00364149"/>
    <w:rsid w:val="003A79CE"/>
    <w:rsid w:val="0041722F"/>
    <w:rsid w:val="00463567"/>
    <w:rsid w:val="004C1C5D"/>
    <w:rsid w:val="004C70C5"/>
    <w:rsid w:val="004D5BD2"/>
    <w:rsid w:val="00544F1D"/>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757EC"/>
    <w:rsid w:val="00BD0654"/>
    <w:rsid w:val="00C14574"/>
    <w:rsid w:val="00C279C4"/>
    <w:rsid w:val="00C344D9"/>
    <w:rsid w:val="00C80902"/>
    <w:rsid w:val="00CB04EC"/>
    <w:rsid w:val="00CC2A4F"/>
    <w:rsid w:val="00CD2908"/>
    <w:rsid w:val="00CE7A57"/>
    <w:rsid w:val="00D3745F"/>
    <w:rsid w:val="00D775EF"/>
    <w:rsid w:val="00DA5372"/>
    <w:rsid w:val="00DB367F"/>
    <w:rsid w:val="00DB75B7"/>
    <w:rsid w:val="00E5232E"/>
    <w:rsid w:val="00F04295"/>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544F1D"/>
    <w:rPr>
      <w:color w:val="0563C1" w:themeColor="hyperlink"/>
      <w:u w:val="single"/>
    </w:rPr>
  </w:style>
  <w:style w:type="character" w:styleId="UnresolvedMention">
    <w:name w:val="Unresolved Mention"/>
    <w:basedOn w:val="DefaultParagraphFont"/>
    <w:uiPriority w:val="99"/>
    <w:semiHidden/>
    <w:unhideWhenUsed/>
    <w:rsid w:val="0054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ayde@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b0660ac378df967acf3ba808fe636a0a">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c298ee6985e7ec9683b4b17920938340"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7F8ECB2D-7D62-4C1E-9434-2EADF84A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purl.org/dc/terms/"/>
    <ds:schemaRef ds:uri="http://schemas.microsoft.com/office/2006/metadata/properties"/>
    <ds:schemaRef ds:uri="7874e264-af70-4328-b507-da615942586d"/>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Clay, Dewan</cp:lastModifiedBy>
  <cp:revision>3</cp:revision>
  <dcterms:created xsi:type="dcterms:W3CDTF">2024-07-31T12:37:00Z</dcterms:created>
  <dcterms:modified xsi:type="dcterms:W3CDTF">2024-07-31T13:02:00Z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